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80" w:rightFromText="180" w:vertAnchor="text" w:horzAnchor="margin" w:tblpY="-264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26"/>
        <w:gridCol w:w="4150"/>
        <w:gridCol w:w="1984"/>
      </w:tblGrid>
      <w:tr w:rsidR="002111DE" w:rsidRPr="00ED4A56" w14:paraId="73739BFA" w14:textId="77777777" w:rsidTr="000772DE">
        <w:trPr>
          <w:trHeight w:val="2537"/>
        </w:trPr>
        <w:tc>
          <w:tcPr>
            <w:tcW w:w="7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E57C138" w14:textId="62EA14A6" w:rsidR="002111DE" w:rsidRPr="00ED4A56" w:rsidRDefault="00297B94" w:rsidP="000772DE">
            <w:pPr>
              <w:tabs>
                <w:tab w:val="left" w:pos="2207"/>
              </w:tabs>
              <w:spacing w:line="240" w:lineRule="auto"/>
              <w:rPr>
                <w:lang w:val="es-EC"/>
              </w:rPr>
            </w:pPr>
            <w:r w:rsidRPr="00ED4A56">
              <w:rPr>
                <w:noProof/>
                <w:lang w:val="es-EC"/>
              </w:rPr>
              <w:drawing>
                <wp:anchor distT="0" distB="0" distL="114300" distR="114300" simplePos="0" relativeHeight="251659264" behindDoc="0" locked="0" layoutInCell="1" allowOverlap="1" wp14:anchorId="492719CB" wp14:editId="7C155363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179070</wp:posOffset>
                  </wp:positionV>
                  <wp:extent cx="4356100" cy="1592580"/>
                  <wp:effectExtent l="0" t="0" r="6350" b="762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0" cy="1592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679C6D17" w14:textId="77777777" w:rsidR="002111DE" w:rsidRPr="00ED4A56" w:rsidRDefault="002111DE" w:rsidP="000772DE">
            <w:pPr>
              <w:spacing w:line="240" w:lineRule="auto"/>
              <w:jc w:val="center"/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</w:pPr>
            <w:r w:rsidRPr="00ED4A56"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  <w:t>NRO.</w:t>
            </w:r>
          </w:p>
          <w:p w14:paraId="7711ECD6" w14:textId="77777777" w:rsidR="002111DE" w:rsidRPr="00ED4A56" w:rsidRDefault="002111DE" w:rsidP="000772DE">
            <w:pPr>
              <w:spacing w:line="240" w:lineRule="auto"/>
              <w:jc w:val="center"/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</w:pPr>
            <w:r w:rsidRPr="00ED4A56"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  <w:t>0</w:t>
            </w:r>
            <w:r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  <w:t>06</w:t>
            </w:r>
            <w:r w:rsidRPr="00ED4A56"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  <w:t>-202</w:t>
            </w:r>
            <w:r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  <w:t>3</w:t>
            </w:r>
          </w:p>
          <w:p w14:paraId="05B7B3A6" w14:textId="77777777" w:rsidR="002111DE" w:rsidRPr="00ED4A56" w:rsidRDefault="002111DE" w:rsidP="000772DE">
            <w:pPr>
              <w:tabs>
                <w:tab w:val="left" w:pos="2207"/>
              </w:tabs>
              <w:spacing w:line="240" w:lineRule="auto"/>
              <w:jc w:val="center"/>
              <w:rPr>
                <w:lang w:val="es-EC"/>
              </w:rPr>
            </w:pPr>
          </w:p>
        </w:tc>
      </w:tr>
      <w:tr w:rsidR="002111DE" w:rsidRPr="00ED4A56" w14:paraId="2DF9EF12" w14:textId="77777777" w:rsidTr="000772DE">
        <w:trPr>
          <w:trHeight w:val="184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A43" w14:textId="77777777" w:rsidR="002111DE" w:rsidRPr="00880093" w:rsidRDefault="002111DE" w:rsidP="000772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bdr w:val="none" w:sz="0" w:space="0" w:color="auto" w:frame="1"/>
                <w:lang w:eastAsia="en-US"/>
              </w:rPr>
            </w:pPr>
          </w:p>
          <w:p w14:paraId="1C7D5A4F" w14:textId="77777777" w:rsidR="002111DE" w:rsidRPr="00880093" w:rsidRDefault="002111DE" w:rsidP="000772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bdr w:val="none" w:sz="0" w:space="0" w:color="auto" w:frame="1"/>
                <w:lang w:eastAsia="en-US"/>
              </w:rPr>
            </w:pPr>
            <w:r w:rsidRPr="00880093">
              <w:rPr>
                <w:rFonts w:ascii="Arial" w:hAnsi="Arial" w:cs="Arial"/>
                <w:color w:val="000000"/>
                <w:bdr w:val="none" w:sz="0" w:space="0" w:color="auto" w:frame="1"/>
                <w:lang w:eastAsia="en-US"/>
              </w:rPr>
              <w:t>Estimadas autoridades:</w:t>
            </w:r>
          </w:p>
          <w:p w14:paraId="0FFE447F" w14:textId="77777777" w:rsidR="002111DE" w:rsidRPr="00880093" w:rsidRDefault="002111DE" w:rsidP="000772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bdr w:val="none" w:sz="0" w:space="0" w:color="auto" w:frame="1"/>
                <w:lang w:eastAsia="en-US"/>
              </w:rPr>
            </w:pPr>
          </w:p>
          <w:p w14:paraId="28966DAB" w14:textId="77777777" w:rsidR="002111DE" w:rsidRPr="00880093" w:rsidRDefault="002111DE" w:rsidP="000772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bdr w:val="none" w:sz="0" w:space="0" w:color="auto" w:frame="1"/>
                <w:lang w:eastAsia="en-US"/>
              </w:rPr>
            </w:pPr>
            <w:r w:rsidRPr="00880093">
              <w:rPr>
                <w:rFonts w:ascii="Arial" w:hAnsi="Arial" w:cs="Arial"/>
                <w:color w:val="000000"/>
                <w:bdr w:val="none" w:sz="0" w:space="0" w:color="auto" w:frame="1"/>
                <w:lang w:eastAsia="en-US"/>
              </w:rPr>
              <w:t xml:space="preserve">Remito Boletín Informativo respecto de la Resolución </w:t>
            </w:r>
            <w:r w:rsidRPr="00973AE7">
              <w:rPr>
                <w:rFonts w:ascii="Arial" w:hAnsi="Arial" w:cs="Arial"/>
                <w:color w:val="000000"/>
                <w:bdr w:val="none" w:sz="0" w:space="0" w:color="auto" w:frame="1"/>
              </w:rPr>
              <w:t>RPC-SO-01-No.021-2023</w:t>
            </w:r>
            <w:r w:rsidRPr="00880093">
              <w:rPr>
                <w:rFonts w:ascii="Arial" w:hAnsi="Arial" w:cs="Arial"/>
                <w:color w:val="000000"/>
                <w:bdr w:val="none" w:sz="0" w:space="0" w:color="auto" w:frame="1"/>
              </w:rPr>
              <w:t>,</w:t>
            </w:r>
            <w:r w:rsidRPr="00880093">
              <w:rPr>
                <w:rFonts w:ascii="Arial" w:hAnsi="Arial" w:cs="Arial"/>
              </w:rPr>
              <w:t xml:space="preserve"> emitida por el Consejo de Educación Superior. </w:t>
            </w:r>
          </w:p>
        </w:tc>
      </w:tr>
      <w:tr w:rsidR="002111DE" w:rsidRPr="00ED4A56" w14:paraId="49EBC9C9" w14:textId="77777777" w:rsidTr="000772DE">
        <w:trPr>
          <w:trHeight w:val="291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685556FC" w14:textId="77777777" w:rsidR="002111DE" w:rsidRPr="00ED4A56" w:rsidRDefault="002111DE" w:rsidP="000772D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C"/>
              </w:rPr>
            </w:pPr>
            <w:r w:rsidRPr="00ED4A56">
              <w:rPr>
                <w:rFonts w:ascii="Arial" w:hAnsi="Arial" w:cs="Arial"/>
                <w:b/>
                <w:bCs/>
                <w:sz w:val="28"/>
                <w:szCs w:val="28"/>
                <w:lang w:val="es-EC"/>
              </w:rPr>
              <w:t>¿A QUIENES REGULA?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2CF6EC65" w14:textId="77777777" w:rsidR="002111DE" w:rsidRPr="00ED4A56" w:rsidRDefault="002111DE" w:rsidP="000772DE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ED4A56">
              <w:rPr>
                <w:rFonts w:ascii="Arial" w:hAnsi="Arial" w:cs="Arial"/>
                <w:sz w:val="24"/>
                <w:szCs w:val="24"/>
                <w:lang w:val="es-EC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  <w:lang w:val="es-EC"/>
              </w:rPr>
              <w:t>la Universidad Técnica Particular de Loja</w:t>
            </w:r>
          </w:p>
          <w:p w14:paraId="17D7B948" w14:textId="77777777" w:rsidR="002111DE" w:rsidRPr="00ED4A56" w:rsidRDefault="002111DE" w:rsidP="000772DE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</w:tr>
      <w:tr w:rsidR="002111DE" w:rsidRPr="00ED4A56" w14:paraId="77984FE4" w14:textId="77777777" w:rsidTr="000772DE">
        <w:trPr>
          <w:trHeight w:val="291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75A8FA8F" w14:textId="77777777" w:rsidR="002111DE" w:rsidRPr="00ED4A56" w:rsidRDefault="002111DE" w:rsidP="000772D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C"/>
              </w:rPr>
            </w:pPr>
            <w:r w:rsidRPr="00ED4A56">
              <w:rPr>
                <w:rFonts w:ascii="Arial" w:eastAsia="Calibri" w:hAnsi="Arial" w:cs="Arial"/>
                <w:b/>
                <w:bCs/>
                <w:sz w:val="28"/>
                <w:szCs w:val="28"/>
                <w:lang w:val="es-EC"/>
              </w:rPr>
              <w:t>¿QUÉ ESTABLECE?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6EA13848" w14:textId="77777777" w:rsidR="002111DE" w:rsidRPr="00ED4A56" w:rsidRDefault="002111DE" w:rsidP="000772DE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  <w:p w14:paraId="39F91792" w14:textId="77777777" w:rsidR="002111DE" w:rsidRPr="0033510A" w:rsidRDefault="002111DE" w:rsidP="000772DE">
            <w:pPr>
              <w:jc w:val="both"/>
              <w:rPr>
                <w:color w:val="FFFFFF" w:themeColor="background1"/>
              </w:rPr>
            </w:pPr>
            <w:r w:rsidRPr="0033510A">
              <w:rPr>
                <w:rFonts w:ascii="Arial" w:hAnsi="Arial" w:cs="Arial"/>
                <w:color w:val="FFFFFF" w:themeColor="background1"/>
                <w:sz w:val="24"/>
                <w:szCs w:val="24"/>
                <w:lang w:val="es-EC"/>
              </w:rPr>
              <w:t>El Consejo de Educación Superior mediante</w:t>
            </w:r>
            <w:r w:rsidRPr="0033510A">
              <w:rPr>
                <w:rFonts w:ascii="Arial" w:hAnsi="Arial" w:cs="Arial"/>
                <w:color w:val="FFFFFF" w:themeColor="background1"/>
                <w:sz w:val="24"/>
                <w:szCs w:val="24"/>
                <w:bdr w:val="none" w:sz="0" w:space="0" w:color="auto" w:frame="1"/>
                <w:lang w:val="es-EC"/>
              </w:rPr>
              <w:t xml:space="preserve"> Resolución</w:t>
            </w:r>
            <w:r w:rsidRPr="00880093">
              <w:rPr>
                <w:rFonts w:ascii="Arial" w:hAnsi="Arial" w:cs="Arial"/>
                <w:color w:val="FFFFFF" w:themeColor="background1"/>
                <w:sz w:val="24"/>
                <w:szCs w:val="24"/>
                <w:bdr w:val="none" w:sz="0" w:space="0" w:color="auto" w:frame="1"/>
                <w:lang w:val="es-EC"/>
              </w:rPr>
              <w:t xml:space="preserve"> </w:t>
            </w:r>
            <w:r w:rsidRPr="00973AE7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bdr w:val="none" w:sz="0" w:space="0" w:color="auto" w:frame="1"/>
                <w:lang w:eastAsia="es-EC"/>
              </w:rPr>
              <w:t>RPC-SO-01-No.021-2023</w:t>
            </w:r>
            <w:r w:rsidRPr="002111DE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bdr w:val="none" w:sz="0" w:space="0" w:color="auto" w:frame="1"/>
                <w:lang w:eastAsia="es-EC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EC"/>
              </w:rPr>
              <w:t xml:space="preserve"> </w:t>
            </w:r>
            <w:r w:rsidRPr="0033510A">
              <w:rPr>
                <w:rFonts w:ascii="Arial" w:hAnsi="Arial" w:cs="Arial"/>
                <w:color w:val="FFFFFF" w:themeColor="background1"/>
                <w:sz w:val="24"/>
                <w:szCs w:val="24"/>
                <w:lang w:val="es-EC"/>
              </w:rPr>
              <w:t>de fecha 05 de enero de 2023, resolvió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EC"/>
              </w:rPr>
              <w:t>:</w:t>
            </w:r>
          </w:p>
          <w:p w14:paraId="240A07CB" w14:textId="77777777" w:rsidR="002111DE" w:rsidRDefault="002111DE" w:rsidP="000772DE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  <w:p w14:paraId="2FD9C2BA" w14:textId="77777777" w:rsidR="002111DE" w:rsidRPr="002111DE" w:rsidRDefault="002111DE" w:rsidP="002111DE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1DE">
              <w:rPr>
                <w:rFonts w:ascii="Arial" w:hAnsi="Arial" w:cs="Arial"/>
                <w:sz w:val="24"/>
                <w:szCs w:val="24"/>
              </w:rPr>
              <w:t xml:space="preserve">Artículo 1.- Dar por conocido y aprobado el Plan de Contingencia presentado por la Universidad Técnica Particular de Loja para la Maestría en Biotecnología Agropecuaria, actualizada a través de Resolución RPC-SO-07-No.140-2020, de 19 de febrero de 2020. </w:t>
            </w:r>
          </w:p>
          <w:p w14:paraId="50101417" w14:textId="77777777" w:rsidR="002111DE" w:rsidRPr="002111DE" w:rsidRDefault="002111DE" w:rsidP="00077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DF8AE1" w14:textId="77777777" w:rsidR="002111DE" w:rsidRPr="002111DE" w:rsidRDefault="002111DE" w:rsidP="000772DE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1DE">
              <w:rPr>
                <w:rFonts w:ascii="Arial" w:hAnsi="Arial" w:cs="Arial"/>
                <w:sz w:val="24"/>
                <w:szCs w:val="24"/>
              </w:rPr>
              <w:t xml:space="preserve">Artículo 2.- Autorizar la suspensión temporal de la ejecución de la Maestría en Biotecnología Agropecuaria, de la Universidad Técnica Particular de Loja, actualizada a través de Resolución RPCSO-07-No.140-2020, de 19 de febrero de 2020. </w:t>
            </w:r>
            <w:r w:rsidRPr="002111DE">
              <w:rPr>
                <w:rFonts w:ascii="Arial" w:hAnsi="Arial" w:cs="Arial"/>
                <w:sz w:val="24"/>
                <w:szCs w:val="24"/>
                <w:u w:val="single"/>
              </w:rPr>
              <w:t>La institución de educación superior deberá reiniciar la oferta académica de la referida Maestría para el periodo académico de abril 2023 – agosto 2023</w:t>
            </w:r>
            <w:r w:rsidRPr="002111D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(Lo subrayado me pertenece).</w:t>
            </w:r>
          </w:p>
          <w:p w14:paraId="01DF8906" w14:textId="77777777" w:rsidR="002111DE" w:rsidRPr="00ED4A56" w:rsidRDefault="002111DE" w:rsidP="000772DE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</w:tr>
      <w:tr w:rsidR="002111DE" w:rsidRPr="00ED4A56" w14:paraId="6FCF2E81" w14:textId="77777777" w:rsidTr="000772DE">
        <w:trPr>
          <w:trHeight w:val="274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293DDE2F" w14:textId="77777777" w:rsidR="002111DE" w:rsidRPr="00ED4A56" w:rsidRDefault="002111DE" w:rsidP="000772D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C"/>
              </w:rPr>
            </w:pPr>
            <w:r w:rsidRPr="00ED4A56">
              <w:rPr>
                <w:rFonts w:ascii="Arial" w:hAnsi="Arial" w:cs="Arial"/>
                <w:b/>
                <w:bCs/>
                <w:sz w:val="28"/>
                <w:szCs w:val="28"/>
                <w:lang w:val="es-EC"/>
              </w:rPr>
              <w:t>VIGENCIA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45818153" w14:textId="77777777" w:rsidR="002111DE" w:rsidRPr="00ED4A56" w:rsidRDefault="002111DE" w:rsidP="000772DE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  <w:p w14:paraId="144B153D" w14:textId="77777777" w:rsidR="002111DE" w:rsidRPr="00ED4A56" w:rsidRDefault="002111DE" w:rsidP="000772DE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ED4A56">
              <w:rPr>
                <w:rFonts w:ascii="Arial" w:hAnsi="Arial" w:cs="Arial"/>
                <w:sz w:val="24"/>
                <w:szCs w:val="24"/>
                <w:lang w:val="es-EC"/>
              </w:rPr>
              <w:t xml:space="preserve">Desde el </w:t>
            </w:r>
            <w:r>
              <w:rPr>
                <w:rFonts w:ascii="Arial" w:hAnsi="Arial" w:cs="Arial"/>
                <w:sz w:val="24"/>
                <w:szCs w:val="24"/>
                <w:lang w:val="es-EC"/>
              </w:rPr>
              <w:t>05 de enero de 2023</w:t>
            </w:r>
          </w:p>
          <w:p w14:paraId="1F7A6E99" w14:textId="77777777" w:rsidR="002111DE" w:rsidRPr="00ED4A56" w:rsidRDefault="002111DE" w:rsidP="000772DE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  <w:p w14:paraId="36F1A838" w14:textId="77777777" w:rsidR="002111DE" w:rsidRPr="00ED4A56" w:rsidRDefault="002111DE" w:rsidP="000772DE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</w:tr>
      <w:tr w:rsidR="002111DE" w:rsidRPr="00ED4A56" w14:paraId="67BA2D86" w14:textId="77777777" w:rsidTr="000772DE">
        <w:trPr>
          <w:trHeight w:val="291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F39C" w14:textId="77777777" w:rsidR="002111DE" w:rsidRPr="00ED4A56" w:rsidRDefault="002111DE" w:rsidP="000772DE">
            <w:pPr>
              <w:spacing w:line="254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C"/>
              </w:rPr>
            </w:pPr>
          </w:p>
          <w:p w14:paraId="4F89A57A" w14:textId="757F2DF8" w:rsidR="002111DE" w:rsidRPr="00ED4A56" w:rsidRDefault="002111DE" w:rsidP="000772DE">
            <w:pPr>
              <w:spacing w:line="254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C"/>
              </w:rPr>
            </w:pPr>
            <w:r w:rsidRPr="00ED4A56">
              <w:rPr>
                <w:rFonts w:ascii="Arial" w:eastAsia="Calibri" w:hAnsi="Arial" w:cs="Arial"/>
                <w:sz w:val="24"/>
                <w:szCs w:val="24"/>
                <w:lang w:val="es-EC"/>
              </w:rPr>
              <w:t>Para mayor comprensión, adjunto Resolución</w:t>
            </w:r>
            <w:r w:rsidRPr="00973AE7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EC"/>
              </w:rPr>
              <w:t xml:space="preserve"> </w:t>
            </w:r>
            <w:hyperlink r:id="rId6" w:history="1">
              <w:r w:rsidRPr="00B8135F">
                <w:rPr>
                  <w:rStyle w:val="Hipervnculo"/>
                  <w:rFonts w:ascii="Arial" w:eastAsia="Times New Roman" w:hAnsi="Arial" w:cs="Arial"/>
                  <w:sz w:val="24"/>
                  <w:szCs w:val="24"/>
                  <w:bdr w:val="none" w:sz="0" w:space="0" w:color="auto" w:frame="1"/>
                  <w:lang w:eastAsia="es-EC"/>
                </w:rPr>
                <w:t>RPC-SO-01-No.021-2023</w:t>
              </w:r>
            </w:hyperlink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14:paraId="6E9E1242" w14:textId="77777777" w:rsidR="002111DE" w:rsidRPr="00ED4A56" w:rsidRDefault="002111DE" w:rsidP="000772DE">
            <w:pPr>
              <w:spacing w:line="254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C"/>
              </w:rPr>
            </w:pPr>
          </w:p>
          <w:p w14:paraId="412F5F1E" w14:textId="77777777" w:rsidR="002111DE" w:rsidRPr="00ED4A56" w:rsidRDefault="002111DE" w:rsidP="000772DE">
            <w:pPr>
              <w:spacing w:line="254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EC"/>
              </w:rPr>
            </w:pPr>
            <w:r w:rsidRPr="00ED4A56">
              <w:rPr>
                <w:rFonts w:ascii="Arial" w:eastAsia="Calibri" w:hAnsi="Arial" w:cs="Arial"/>
                <w:b/>
                <w:bCs/>
                <w:sz w:val="24"/>
                <w:szCs w:val="24"/>
                <w:lang w:val="es-EC"/>
              </w:rPr>
              <w:lastRenderedPageBreak/>
              <w:t>Cordialmente,</w:t>
            </w:r>
          </w:p>
          <w:p w14:paraId="5160E687" w14:textId="77777777" w:rsidR="002111DE" w:rsidRPr="00ED4A56" w:rsidRDefault="002111DE" w:rsidP="000772DE">
            <w:pPr>
              <w:spacing w:line="254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ED4A56">
              <w:rPr>
                <w:rFonts w:ascii="Arial" w:eastAsia="Calibri" w:hAnsi="Arial" w:cs="Arial"/>
                <w:b/>
                <w:bCs/>
                <w:sz w:val="24"/>
                <w:szCs w:val="24"/>
                <w:lang w:val="es-EC"/>
              </w:rPr>
              <w:t>PROCURADURÍA UNIVERSITARIA</w:t>
            </w:r>
          </w:p>
          <w:p w14:paraId="0D78A0B6" w14:textId="77777777" w:rsidR="002111DE" w:rsidRPr="00ED4A56" w:rsidRDefault="002111DE" w:rsidP="000772DE">
            <w:pPr>
              <w:tabs>
                <w:tab w:val="left" w:pos="2207"/>
              </w:tabs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</w:tr>
    </w:tbl>
    <w:p w14:paraId="6C714B7D" w14:textId="77777777" w:rsidR="002111DE" w:rsidRPr="00ED4A56" w:rsidRDefault="002111DE" w:rsidP="002111DE">
      <w:pPr>
        <w:rPr>
          <w:lang w:val="es-EC"/>
        </w:rPr>
      </w:pPr>
    </w:p>
    <w:p w14:paraId="5169E422" w14:textId="77777777" w:rsidR="002111DE" w:rsidRDefault="002111DE" w:rsidP="002111DE">
      <w:pPr>
        <w:rPr>
          <w:noProof/>
          <w:lang w:val="es-EC"/>
        </w:rPr>
      </w:pPr>
    </w:p>
    <w:p w14:paraId="6661D194" w14:textId="77777777" w:rsidR="002111DE" w:rsidRDefault="002111DE" w:rsidP="002111DE">
      <w:pPr>
        <w:rPr>
          <w:noProof/>
          <w:lang w:val="es-EC"/>
        </w:rPr>
      </w:pPr>
    </w:p>
    <w:p w14:paraId="51B203D0" w14:textId="77777777" w:rsidR="002111DE" w:rsidRDefault="002111DE" w:rsidP="002111DE">
      <w:pPr>
        <w:rPr>
          <w:noProof/>
          <w:lang w:val="es-EC"/>
        </w:rPr>
      </w:pPr>
    </w:p>
    <w:p w14:paraId="354935BA" w14:textId="53DCC08B" w:rsidR="002111DE" w:rsidRPr="00ED4A56" w:rsidRDefault="002111DE" w:rsidP="002111DE">
      <w:pPr>
        <w:rPr>
          <w:lang w:val="es-EC"/>
        </w:rPr>
      </w:pPr>
    </w:p>
    <w:p w14:paraId="549F0160" w14:textId="77777777" w:rsidR="002111DE" w:rsidRPr="0033510A" w:rsidRDefault="002111DE" w:rsidP="002111DE"/>
    <w:p w14:paraId="7304B3C9" w14:textId="77777777" w:rsidR="002111DE" w:rsidRDefault="002111DE" w:rsidP="002111DE"/>
    <w:p w14:paraId="16722626" w14:textId="77777777" w:rsidR="002F20EA" w:rsidRDefault="002F20EA"/>
    <w:sectPr w:rsidR="002F2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2218C"/>
    <w:multiLevelType w:val="hybridMultilevel"/>
    <w:tmpl w:val="270ECC3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70B0C"/>
    <w:multiLevelType w:val="hybridMultilevel"/>
    <w:tmpl w:val="011837F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106289">
    <w:abstractNumId w:val="0"/>
  </w:num>
  <w:num w:numId="2" w16cid:durableId="39959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DE"/>
    <w:rsid w:val="002111DE"/>
    <w:rsid w:val="00297B94"/>
    <w:rsid w:val="002F20EA"/>
    <w:rsid w:val="00B8135F"/>
    <w:rsid w:val="00DB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3B59"/>
  <w15:chartTrackingRefBased/>
  <w15:docId w15:val="{9EED4001-F7B4-4D36-8E16-72BCC993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1DE"/>
    <w:pPr>
      <w:spacing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Prrafodelista">
    <w:name w:val="List Paragraph"/>
    <w:basedOn w:val="Normal"/>
    <w:uiPriority w:val="34"/>
    <w:qFormat/>
    <w:rsid w:val="002111D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C"/>
    </w:rPr>
  </w:style>
  <w:style w:type="table" w:styleId="Tablaconcuadrcula">
    <w:name w:val="Table Grid"/>
    <w:basedOn w:val="Tablanormal"/>
    <w:uiPriority w:val="39"/>
    <w:rsid w:val="002111D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813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curaduria.utpl.edu.ec/NormativaExterna/RPC-SO-01-No.021-2023.pdf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letín" ma:contentTypeID="0x0101004833504983B25149A1B7DC7C4835F8BF0047F719A407F8584BA04A95A8E6A42D52" ma:contentTypeVersion="13" ma:contentTypeDescription="Boletines de Noticias de Procuraduria Universitaria" ma:contentTypeScope="" ma:versionID="c46223068bd13661eaa50200f21edb63">
  <xsd:schema xmlns:xsd="http://www.w3.org/2001/XMLSchema" xmlns:xs="http://www.w3.org/2001/XMLSchema" xmlns:p="http://schemas.microsoft.com/office/2006/metadata/properties" xmlns:ns2="4491ba1a-4193-4441-bcc9-1985b03ad378" targetNamespace="http://schemas.microsoft.com/office/2006/metadata/properties" ma:root="true" ma:fieldsID="d2a6033fd970c8dfa80dd1f44d2c1c45" ns2:_="">
    <xsd:import namespace="4491ba1a-4193-4441-bcc9-1985b03ad378"/>
    <xsd:element name="properties">
      <xsd:complexType>
        <xsd:sequence>
          <xsd:element name="documentManagement">
            <xsd:complexType>
              <xsd:all>
                <xsd:element ref="ns2:Nombre_x0020_del_x0020_Boletín" minOccurs="0"/>
                <xsd:element ref="ns2:Descripción_x0020_del_x0020_Boletín"/>
                <xsd:element ref="ns2:Fecha_x0020_de_x0020_Publicación"/>
                <xsd:element ref="ns2:Año_x0020_Publicación"/>
                <xsd:element ref="ns2:CategoriaNoticia" minOccurs="0"/>
                <xsd:element ref="ns2:SubCatergoriaNoticia" minOccurs="0"/>
                <xsd:element ref="ns2:CategoriaNoticia1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1ba1a-4193-4441-bcc9-1985b03ad378" elementFormDefault="qualified">
    <xsd:import namespace="http://schemas.microsoft.com/office/2006/documentManagement/types"/>
    <xsd:import namespace="http://schemas.microsoft.com/office/infopath/2007/PartnerControls"/>
    <xsd:element name="Nombre_x0020_del_x0020_Boletín" ma:index="8" nillable="true" ma:displayName="Nombre del Boletín" ma:hidden="true" ma:internalName="Nombre_x0020_del_x0020_Bolet_x00ed_n" ma:readOnly="false">
      <xsd:simpleType>
        <xsd:restriction base="dms:Text">
          <xsd:maxLength value="255"/>
        </xsd:restriction>
      </xsd:simpleType>
    </xsd:element>
    <xsd:element name="Descripción_x0020_del_x0020_Boletín" ma:index="9" ma:displayName="Descripción del Boletín" ma:internalName="Descripci_x00f3_n_x0020_del_x0020_Bolet_x00ed_n">
      <xsd:simpleType>
        <xsd:restriction base="dms:Note">
          <xsd:maxLength value="255"/>
        </xsd:restriction>
      </xsd:simpleType>
    </xsd:element>
    <xsd:element name="Fecha_x0020_de_x0020_Publicación" ma:index="10" ma:displayName="Fecha de Publicación" ma:default="[today]" ma:format="DateOnly" ma:internalName="Fecha_x0020_de_x0020_Publicaci_x00f3_n">
      <xsd:simpleType>
        <xsd:restriction base="dms:DateTime"/>
      </xsd:simpleType>
    </xsd:element>
    <xsd:element name="Año_x0020_Publicación" ma:index="11" ma:displayName="Año Publicación" ma:format="Dropdown" ma:internalName="A_x00f1_o_x0020_Publicaci_x00f3_n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CategoriaNoticia" ma:index="12" nillable="true" ma:displayName="CategoriaNoticia" ma:default="-- Seleccione --" ma:format="Dropdown" ma:internalName="CategoriaNoticia">
      <xsd:simpleType>
        <xsd:restriction base="dms:Choice">
          <xsd:enumeration value="-- Seleccione --"/>
          <xsd:enumeration value="Legislación Universitaria"/>
          <xsd:enumeration value="Propiedad Intelectual"/>
          <xsd:enumeration value="Derecho Preventivo"/>
        </xsd:restriction>
      </xsd:simpleType>
    </xsd:element>
    <xsd:element name="SubCatergoriaNoticia" ma:index="13" nillable="true" ma:displayName="SubCatergoriaNoticia" ma:default="-- Seleccione --" ma:format="Dropdown" ma:internalName="SubCatergoriaNoticia">
      <xsd:simpleType>
        <xsd:restriction base="dms:Choice">
          <xsd:enumeration value="-- Seleccione --"/>
          <xsd:enumeration value="Gobierno Institucional"/>
          <xsd:enumeration value="Academia"/>
          <xsd:enumeration value="Investigación"/>
          <xsd:enumeration value="Vinculación con la sociedad"/>
          <xsd:enumeration value="Gestión Administrativa Institucional"/>
          <xsd:enumeration value="Gestión de tecnología Institucional"/>
          <xsd:enumeration value="Gestión Financiera Institucional"/>
          <xsd:enumeration value="Bienestar Universitario"/>
          <xsd:enumeration value="Gestión de Normativa Institucional"/>
          <xsd:enumeration value="Derechos de Autor"/>
          <xsd:enumeration value="Propiedad Industrial"/>
          <xsd:enumeration value="Innovación y Desarrollo Tecnológico"/>
          <xsd:enumeration value="Recursos Genéticos"/>
          <xsd:enumeration value="Uso de datos, acceso a información e información confidencial"/>
          <xsd:enumeration value="Sector Laboral y Seguridad Social"/>
          <xsd:enumeration value="Sector Régimen Descentralizado y Autónomo"/>
          <xsd:enumeration value="Sector Civil, Mercantil y Societario"/>
          <xsd:enumeration value="Sector Financiero y Tributario"/>
          <xsd:enumeration value="Sector Comercial, Industrial, Aduanero y Turismo"/>
          <xsd:enumeration value="Sector Comunicaciones y Tecnología"/>
          <xsd:enumeration value="Sector Salud"/>
          <xsd:enumeration value="Sector Penal"/>
          <xsd:enumeration value="Sector Constitucional"/>
          <xsd:enumeration value="Sector Normas Especiales"/>
        </xsd:restriction>
      </xsd:simpleType>
    </xsd:element>
    <xsd:element name="CategoriaNoticia1" ma:index="14" nillable="true" ma:displayName="CategoriaNoticia1" ma:default="-- Seleccione --" ma:format="Dropdown" ma:internalName="CategoriaNoticia1">
      <xsd:simpleType>
        <xsd:restriction base="dms:Choice">
          <xsd:enumeration value="-- Seleccione --"/>
          <xsd:enumeration value="Legislación Universitaria"/>
          <xsd:enumeration value="Propiedad Intelectual"/>
          <xsd:enumeration value="Derecho Preventivo"/>
        </xsd:restriction>
      </xsd:simpleType>
    </xsd:element>
    <xsd:element name="_dlc_DocId" ma:index="15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6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bre_x0020_del_x0020_Boletín xmlns="4491ba1a-4193-4441-bcc9-1985b03ad378">Boletín Informativo - Plan de contingencia de la Maestría en Biotecnología Agropecuaria</Nombre_x0020_del_x0020_Boletín>
    <Año_x0020_Publicación xmlns="4491ba1a-4193-4441-bcc9-1985b03ad378">2023</Año_x0020_Publicación>
    <CategoriaNoticia xmlns="4491ba1a-4193-4441-bcc9-1985b03ad378">Legislación Universitaria</CategoriaNoticia>
    <Descripción_x0020_del_x0020_Boletín xmlns="4491ba1a-4193-4441-bcc9-1985b03ad378">El CES da por conocido y aprobado el plan de contingencia de la Maestría en Biotecnología Agropecuaria, presentado por la UTPL.</Descripción_x0020_del_x0020_Boletín>
    <SubCatergoriaNoticia xmlns="4491ba1a-4193-4441-bcc9-1985b03ad378">Academia</SubCatergoriaNoticia>
    <Fecha_x0020_de_x0020_Publicación xmlns="4491ba1a-4193-4441-bcc9-1985b03ad378">2023-07-05T05:00:00+00:00</Fecha_x0020_de_x0020_Publicación>
    <CategoriaNoticia1 xmlns="4491ba1a-4193-4441-bcc9-1985b03ad378">-- Seleccione --</CategoriaNoticia1>
    <_dlc_DocId xmlns="4491ba1a-4193-4441-bcc9-1985b03ad378">2PRX6UMWUD4X-1414873658-194</_dlc_DocId>
    <_dlc_DocIdUrl xmlns="4491ba1a-4193-4441-bcc9-1985b03ad378">
      <Url>https://procuraduria.utpl.edu.ec/_layouts/15/DocIdRedir.aspx?ID=2PRX6UMWUD4X-1414873658-194</Url>
      <Description>2PRX6UMWUD4X-1414873658-194</Description>
    </_dlc_DocIdUrl>
  </documentManagement>
</p:properties>
</file>

<file path=customXml/itemProps1.xml><?xml version="1.0" encoding="utf-8"?>
<ds:datastoreItem xmlns:ds="http://schemas.openxmlformats.org/officeDocument/2006/customXml" ds:itemID="{43DF4B94-2754-400A-B748-B177A65F3C3F}"/>
</file>

<file path=customXml/itemProps2.xml><?xml version="1.0" encoding="utf-8"?>
<ds:datastoreItem xmlns:ds="http://schemas.openxmlformats.org/officeDocument/2006/customXml" ds:itemID="{3B65F0A6-150C-42D4-9395-9E23EC9BC70A}"/>
</file>

<file path=customXml/itemProps3.xml><?xml version="1.0" encoding="utf-8"?>
<ds:datastoreItem xmlns:ds="http://schemas.openxmlformats.org/officeDocument/2006/customXml" ds:itemID="{C5736910-FB45-4CE6-9596-9F97D6A31DAA}"/>
</file>

<file path=customXml/itemProps4.xml><?xml version="1.0" encoding="utf-8"?>
<ds:datastoreItem xmlns:ds="http://schemas.openxmlformats.org/officeDocument/2006/customXml" ds:itemID="{7430C83C-2C14-4C46-9C62-3D4A01B519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Informativo - Plan de contingencia de la Maestría en Biotecnología Agropecuaria</dc:title>
  <dc:subject/>
  <dc:creator>USUARIO 2022</dc:creator>
  <cp:keywords/>
  <dc:description/>
  <cp:lastModifiedBy>USUARIO 2022</cp:lastModifiedBy>
  <cp:revision>4</cp:revision>
  <dcterms:created xsi:type="dcterms:W3CDTF">2023-07-05T15:47:00Z</dcterms:created>
  <dcterms:modified xsi:type="dcterms:W3CDTF">2023-07-05T20:38:00Z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0x0101004833504983B25149A1B7DC7C4835F8BF0047F719A407F8584BA04A95A8E6A42D52</vt:lpwstr>
  </property>
  <property fmtid="{D5CDD505-2E9C-101B-9397-08002B2CF9AE}" pid="3" name="_dlc_DocIdItemGuid">
    <vt:lpwstr>19d13ab2-bc2a-45bb-8273-99e94a1ab97e</vt:lpwstr>
  </property>
</Properties>
</file>